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2019 7 vom 17. Mai 2019</w:t>
      </w:r>
    </w:p>
    <w:p>
      <w:r>
        <w:t>SZ Gerichte, 2019-05-17, DE</w:t>
      </w:r>
    </w:p>
    <w:p>
      <w:r>
        <w:rPr>
          <w:b/>
        </w:rPr>
        <w:t xml:space="preserve">Quelle: </w:t>
      </w:r>
      <w:r>
        <w:t>https://mcp.opencaselaw.ch/entscheid/sz_gerichte_BEK 2019 7</w:t>
      </w:r>
    </w:p>
    <w:p>
      <w:r>
        <w:t>FR: SZ_GERICHTE BEK 2019 7 du 17 mai 2019</w:t>
      </w:r>
    </w:p>
    <w:p>
      <w:r>
        <w:t>IT: SZ_GERICHTE BEK 2019 7 del 17 maggio 2019</w:t>
      </w:r>
    </w:p>
    <w:p>
      <w:pPr>
        <w:pStyle w:val="Heading2"/>
      </w:pPr>
      <w:r>
        <w:t>Regeste</w:t>
      </w:r>
    </w:p>
    <w:p>
      <w:r>
        <w:t>Wiederherstellung Rechtsvorschlagsfrist | SchKG-Beschwerde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Betreibungskreis Altendorf Lachen, Postfach 43, Seeplatz 1, 8853 Lachen,</w:t>
      </w:r>
    </w:p>
    <w:p>
      <w:r>
        <w:rPr>
          <w:b/>
        </w:rPr>
        <w:t>E. 2</w:t>
      </w:r>
    </w:p>
    <w:p>
      <w:r>
        <w:t>B.________ und C.________ , Beschwerdegegner, \n \n \n \n \n \n \n \n \n \n betreffend \n Wiederherstellung Rechtsvorschlagsfrist \n \n \n \n (Beschwerde gegen die Verfügung des Einzelrichters am Bezirksgericht March vom 9. Januar 2019, APD 2019 1);- \n \n \n \n hat die Beschwerdekammer \n als obere kantonale Aufsichtsbehörde in Schuldbetreibung und Konkurs, \n \n nachdem sich ergeben und in Erwägung: \n 1. Mit Zahlungsbefehl vom 8. Oktober 2018 des Betreibungskreises Altendorf Lachen in der Betreibung Nr. xx leiteten B.________ und C.________ gegen A.________ die Betreibung ein für eine Forderung von Fr. 1‘845.20 (KG-act. 9/1). Die Zustellung des Zahlungsbefehls erfolgte auf dem Rechtshilfeweg am 30. Oktober 2018, indem dieser in den zur Wohnung von A.________ gehörenden Briefkasten oder in eine ähnliche Vorrichtung gelegt wurde (KG-act. 9/2). Dagegen erhob A.________ am 12. November 2018 Rechtsvorschlag. Der Betreibungskreis Altendorf Lachen stellte mit Verfügung vom 23. November 2018 fest, dass der Rechtsvorschlag zu spät erfolgt sei und wies A.________ auf die Möglichkeit der Wiederherstellung der Frist nach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